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AD4" w:rsidRPr="001B0179" w:rsidRDefault="006C7AD4" w:rsidP="006C7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7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6C7AD4" w:rsidRPr="001B0179" w:rsidRDefault="006C7AD4" w:rsidP="006C7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79">
        <w:rPr>
          <w:rFonts w:ascii="Times New Roman" w:hAnsi="Times New Roman" w:cs="Times New Roman"/>
          <w:b/>
          <w:sz w:val="24"/>
          <w:szCs w:val="24"/>
        </w:rPr>
        <w:t xml:space="preserve">о выполненных работах по сбору и обобщению информации о качестве </w:t>
      </w:r>
      <w:r>
        <w:rPr>
          <w:rFonts w:ascii="Times New Roman" w:hAnsi="Times New Roman" w:cs="Times New Roman"/>
          <w:b/>
          <w:sz w:val="24"/>
          <w:szCs w:val="24"/>
        </w:rPr>
        <w:t>условий осуществления образовательной деятельности организациями, осуществляющими образовательную деятельность на территории</w:t>
      </w:r>
      <w:r w:rsidRPr="001B0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Костромского муниципального района</w:t>
      </w:r>
      <w:r w:rsidRPr="001B0179">
        <w:rPr>
          <w:rFonts w:ascii="Times New Roman" w:hAnsi="Times New Roman" w:cs="Times New Roman"/>
          <w:b/>
          <w:sz w:val="24"/>
          <w:szCs w:val="24"/>
        </w:rPr>
        <w:t xml:space="preserve"> Костромской области в 2018 году</w:t>
      </w:r>
    </w:p>
    <w:p w:rsidR="000A458E" w:rsidRPr="001B0179" w:rsidRDefault="006C7AD4" w:rsidP="006C7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9">
        <w:rPr>
          <w:rFonts w:ascii="Times New Roman" w:hAnsi="Times New Roman" w:cs="Times New Roman"/>
          <w:sz w:val="24"/>
          <w:szCs w:val="24"/>
        </w:rPr>
        <w:t xml:space="preserve">Организацией-оператором ГАУ КО "РЦ ОКО "ЭКСПЕРТ" (действующим в рамках муниципального контракта </w:t>
      </w:r>
      <w:r w:rsidR="00B4209D" w:rsidRPr="00A3527D">
        <w:rPr>
          <w:rFonts w:ascii="Times New Roman" w:hAnsi="Times New Roman" w:cs="Times New Roman"/>
          <w:sz w:val="24"/>
          <w:szCs w:val="24"/>
        </w:rPr>
        <w:t>№</w:t>
      </w:r>
      <w:r w:rsidR="00A3527D" w:rsidRPr="00A3527D">
        <w:rPr>
          <w:rFonts w:ascii="Times New Roman" w:hAnsi="Times New Roman" w:cs="Times New Roman"/>
          <w:sz w:val="24"/>
          <w:szCs w:val="24"/>
        </w:rPr>
        <w:t>НОКУООД-30</w:t>
      </w:r>
      <w:r w:rsidRPr="00A3527D">
        <w:rPr>
          <w:rFonts w:ascii="Times New Roman" w:hAnsi="Times New Roman" w:cs="Times New Roman"/>
          <w:sz w:val="24"/>
          <w:szCs w:val="24"/>
        </w:rPr>
        <w:t xml:space="preserve"> от </w:t>
      </w:r>
      <w:r w:rsidR="00A3527D" w:rsidRPr="00A3527D">
        <w:rPr>
          <w:rFonts w:ascii="Times New Roman" w:hAnsi="Times New Roman" w:cs="Times New Roman"/>
          <w:sz w:val="24"/>
          <w:szCs w:val="24"/>
        </w:rPr>
        <w:t>05.06</w:t>
      </w:r>
      <w:r w:rsidRPr="00A3527D">
        <w:rPr>
          <w:rFonts w:ascii="Times New Roman" w:hAnsi="Times New Roman" w:cs="Times New Roman"/>
          <w:sz w:val="24"/>
          <w:szCs w:val="24"/>
        </w:rPr>
        <w:t>.2018)</w:t>
      </w:r>
      <w:r w:rsidRPr="001B0179">
        <w:rPr>
          <w:rFonts w:ascii="Times New Roman" w:hAnsi="Times New Roman" w:cs="Times New Roman"/>
          <w:sz w:val="24"/>
          <w:szCs w:val="24"/>
        </w:rPr>
        <w:t xml:space="preserve"> был проведен  сбор и обобщение информации о качестве </w:t>
      </w:r>
      <w:r>
        <w:rPr>
          <w:rFonts w:ascii="Times New Roman" w:hAnsi="Times New Roman" w:cs="Times New Roman"/>
          <w:sz w:val="24"/>
          <w:szCs w:val="24"/>
        </w:rPr>
        <w:t>условий осуществления образовательной деятельности организациями, осуществляющими образовательную деятельность на территории</w:t>
      </w:r>
      <w:r w:rsidRPr="001B0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Костромского муниципального района</w:t>
      </w:r>
      <w:r w:rsidRPr="001B0179">
        <w:rPr>
          <w:rFonts w:ascii="Times New Roman" w:hAnsi="Times New Roman" w:cs="Times New Roman"/>
          <w:sz w:val="24"/>
          <w:szCs w:val="24"/>
        </w:rPr>
        <w:t xml:space="preserve"> Костромской области по утверждённым показателям, характеризующим общие критерии независимой оценки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458E" w:rsidRPr="001B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8E" w:rsidRDefault="000A458E" w:rsidP="00962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9">
        <w:rPr>
          <w:rFonts w:ascii="Times New Roman" w:hAnsi="Times New Roman" w:cs="Times New Roman"/>
          <w:sz w:val="24"/>
          <w:szCs w:val="24"/>
        </w:rPr>
        <w:t>В результате были сформированы сводные таблицы по критериям и показателям.</w:t>
      </w:r>
    </w:p>
    <w:p w:rsidR="009627CF" w:rsidRDefault="009627CF" w:rsidP="00962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CE2" w:rsidRDefault="00485AC0" w:rsidP="00485A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E0346">
        <w:rPr>
          <w:rFonts w:ascii="Times New Roman" w:hAnsi="Times New Roman" w:cs="Times New Roman"/>
          <w:b/>
          <w:sz w:val="28"/>
          <w:szCs w:val="28"/>
        </w:rPr>
        <w:t xml:space="preserve">. Результаты независимой оценки </w:t>
      </w:r>
      <w:r w:rsidR="00D7545B">
        <w:rPr>
          <w:rFonts w:ascii="Times New Roman" w:hAnsi="Times New Roman" w:cs="Times New Roman"/>
          <w:b/>
          <w:sz w:val="28"/>
          <w:szCs w:val="28"/>
        </w:rPr>
        <w:t>качества условий осуществления образовательной деятельности</w:t>
      </w:r>
      <w:r w:rsidRPr="001E0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45B">
        <w:rPr>
          <w:rFonts w:ascii="Times New Roman" w:hAnsi="Times New Roman" w:cs="Times New Roman"/>
          <w:b/>
          <w:sz w:val="28"/>
          <w:szCs w:val="28"/>
        </w:rPr>
        <w:t>общеобразовательными организациями</w:t>
      </w:r>
    </w:p>
    <w:p w:rsidR="00485AC0" w:rsidRPr="00547ED2" w:rsidRDefault="00485AC0" w:rsidP="00485AC0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</w:rPr>
      </w:pPr>
      <w:r w:rsidRPr="00547ED2">
        <w:rPr>
          <w:rFonts w:ascii="Times New Roman" w:hAnsi="Times New Roman" w:cs="Times New Roman"/>
          <w:b/>
          <w:sz w:val="24"/>
        </w:rPr>
        <w:t>Таблица 2.1.</w:t>
      </w:r>
    </w:p>
    <w:p w:rsidR="00485AC0" w:rsidRPr="001D5D1C" w:rsidRDefault="00485AC0" w:rsidP="00485AC0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Общеобразовательные организации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930352">
        <w:rPr>
          <w:rFonts w:ascii="Times New Roman" w:hAnsi="Times New Roman" w:cs="Times New Roman"/>
          <w:i/>
          <w:sz w:val="24"/>
        </w:rPr>
        <w:t>Костромского муниципального района</w:t>
      </w:r>
      <w:r w:rsidRPr="001D5D1C">
        <w:rPr>
          <w:rFonts w:ascii="Times New Roman" w:hAnsi="Times New Roman" w:cs="Times New Roman"/>
          <w:i/>
          <w:sz w:val="24"/>
        </w:rPr>
        <w:t>: интегральный индекс качества</w:t>
      </w:r>
    </w:p>
    <w:tbl>
      <w:tblPr>
        <w:tblStyle w:val="a4"/>
        <w:tblW w:w="5150" w:type="pct"/>
        <w:tblLayout w:type="fixed"/>
        <w:tblLook w:val="04A0" w:firstRow="1" w:lastRow="0" w:firstColumn="1" w:lastColumn="0" w:noHBand="0" w:noVBand="1"/>
      </w:tblPr>
      <w:tblGrid>
        <w:gridCol w:w="595"/>
        <w:gridCol w:w="5447"/>
        <w:gridCol w:w="831"/>
        <w:gridCol w:w="831"/>
        <w:gridCol w:w="831"/>
        <w:gridCol w:w="834"/>
        <w:gridCol w:w="831"/>
        <w:gridCol w:w="1044"/>
        <w:gridCol w:w="831"/>
        <w:gridCol w:w="1044"/>
        <w:gridCol w:w="1044"/>
        <w:gridCol w:w="834"/>
      </w:tblGrid>
      <w:tr w:rsidR="00485AC0" w:rsidRPr="0031666D" w:rsidTr="002B0842">
        <w:trPr>
          <w:trHeight w:val="2858"/>
        </w:trPr>
        <w:tc>
          <w:tcPr>
            <w:tcW w:w="198" w:type="pct"/>
            <w:vMerge w:val="restart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6" w:type="pct"/>
            <w:vMerge w:val="restart"/>
            <w:noWrap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277" w:type="pct"/>
            <w:vMerge w:val="restart"/>
            <w:noWrap/>
            <w:textDirection w:val="btLr"/>
            <w:vAlign w:val="center"/>
          </w:tcPr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277" w:type="pct"/>
            <w:vMerge w:val="restart"/>
            <w:noWrap/>
            <w:textDirection w:val="btLr"/>
            <w:vAlign w:val="center"/>
          </w:tcPr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Интегральный индекс качества</w:t>
            </w:r>
          </w:p>
        </w:tc>
        <w:tc>
          <w:tcPr>
            <w:tcW w:w="555" w:type="pct"/>
            <w:gridSpan w:val="2"/>
            <w:noWrap/>
            <w:textDirection w:val="btLr"/>
            <w:vAlign w:val="center"/>
          </w:tcPr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Критерий1.</w:t>
            </w:r>
          </w:p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 информации об ОО</w:t>
            </w:r>
          </w:p>
        </w:tc>
        <w:tc>
          <w:tcPr>
            <w:tcW w:w="625" w:type="pct"/>
            <w:gridSpan w:val="2"/>
            <w:noWrap/>
            <w:textDirection w:val="btLr"/>
            <w:vAlign w:val="center"/>
          </w:tcPr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2.</w:t>
            </w:r>
          </w:p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625" w:type="pct"/>
            <w:gridSpan w:val="2"/>
            <w:noWrap/>
            <w:textDirection w:val="btLr"/>
            <w:vAlign w:val="center"/>
          </w:tcPr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3</w:t>
            </w:r>
          </w:p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  <w:tc>
          <w:tcPr>
            <w:tcW w:w="626" w:type="pct"/>
            <w:gridSpan w:val="2"/>
            <w:noWrap/>
            <w:textDirection w:val="btLr"/>
            <w:vAlign w:val="center"/>
          </w:tcPr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4</w:t>
            </w:r>
          </w:p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</w:tr>
      <w:tr w:rsidR="00485AC0" w:rsidRPr="0031666D" w:rsidTr="002B0842">
        <w:trPr>
          <w:trHeight w:val="1541"/>
        </w:trPr>
        <w:tc>
          <w:tcPr>
            <w:tcW w:w="198" w:type="pct"/>
            <w:vMerge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vMerge/>
            <w:noWrap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noWrap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noWrap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78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77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48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77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48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348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78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</w:tr>
      <w:tr w:rsidR="000B64CD" w:rsidRPr="00485AC0" w:rsidTr="001E722B">
        <w:trPr>
          <w:trHeight w:val="300"/>
        </w:trPr>
        <w:tc>
          <w:tcPr>
            <w:tcW w:w="198" w:type="pct"/>
            <w:shd w:val="clear" w:color="auto" w:fill="FFFF00"/>
          </w:tcPr>
          <w:p w:rsidR="000B64CD" w:rsidRPr="00485AC0" w:rsidRDefault="000B64CD" w:rsidP="000B64C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shd w:val="clear" w:color="auto" w:fill="FFFF00"/>
            <w:noWrap/>
          </w:tcPr>
          <w:p w:rsidR="000B64CD" w:rsidRPr="000B64CD" w:rsidRDefault="000B64CD" w:rsidP="000B6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«Шуваловская СОШ»</w:t>
            </w:r>
          </w:p>
        </w:tc>
        <w:tc>
          <w:tcPr>
            <w:tcW w:w="277" w:type="pct"/>
            <w:shd w:val="clear" w:color="auto" w:fill="FFFF00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277" w:type="pct"/>
            <w:shd w:val="clear" w:color="auto" w:fill="FFFF00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277" w:type="pct"/>
            <w:shd w:val="clear" w:color="auto" w:fill="FFFF00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278" w:type="pct"/>
            <w:shd w:val="clear" w:color="auto" w:fill="FFFF00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7" w:type="pct"/>
            <w:shd w:val="clear" w:color="auto" w:fill="FFFF00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348" w:type="pct"/>
            <w:shd w:val="clear" w:color="auto" w:fill="FFFF00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77" w:type="pct"/>
            <w:shd w:val="clear" w:color="auto" w:fill="FFFF00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348" w:type="pct"/>
            <w:shd w:val="clear" w:color="auto" w:fill="FFFF00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FFFF00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shd w:val="clear" w:color="auto" w:fill="FFFF00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B64CD" w:rsidRPr="00485AC0" w:rsidTr="000B64CD">
        <w:trPr>
          <w:trHeight w:val="300"/>
        </w:trPr>
        <w:tc>
          <w:tcPr>
            <w:tcW w:w="198" w:type="pct"/>
          </w:tcPr>
          <w:p w:rsidR="000B64CD" w:rsidRPr="00485AC0" w:rsidRDefault="000B64CD" w:rsidP="000B6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noWrap/>
          </w:tcPr>
          <w:p w:rsidR="000B64CD" w:rsidRPr="000B64CD" w:rsidRDefault="000B64CD" w:rsidP="000B64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</w:tbl>
    <w:p w:rsidR="00E6369B" w:rsidRDefault="00E6369B" w:rsidP="00E63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22B" w:rsidRDefault="001E722B" w:rsidP="001E722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47ED2" w:rsidRPr="001E0346" w:rsidRDefault="00547ED2" w:rsidP="00547ED2">
      <w:pPr>
        <w:spacing w:after="0" w:line="240" w:lineRule="auto"/>
        <w:ind w:left="8505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1E0346">
        <w:rPr>
          <w:rFonts w:ascii="Times New Roman" w:hAnsi="Times New Roman" w:cs="Times New Roman"/>
          <w:b/>
          <w:sz w:val="24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E0346">
        <w:rPr>
          <w:rFonts w:ascii="Times New Roman" w:hAnsi="Times New Roman" w:cs="Times New Roman"/>
          <w:b/>
          <w:sz w:val="24"/>
          <w:szCs w:val="28"/>
        </w:rPr>
        <w:t>.2.</w:t>
      </w:r>
    </w:p>
    <w:p w:rsidR="00547ED2" w:rsidRPr="001E0346" w:rsidRDefault="00547ED2" w:rsidP="000D5C50">
      <w:pPr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>Общеобразовательные организации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930352">
        <w:rPr>
          <w:rFonts w:ascii="Times New Roman" w:hAnsi="Times New Roman" w:cs="Times New Roman"/>
          <w:i/>
          <w:sz w:val="24"/>
        </w:rPr>
        <w:t>Костромского муниципального района</w:t>
      </w:r>
      <w:r w:rsidRPr="001E034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E0346">
        <w:rPr>
          <w:rFonts w:ascii="Times New Roman" w:hAnsi="Times New Roman" w:cs="Times New Roman"/>
          <w:i/>
          <w:sz w:val="24"/>
          <w:szCs w:val="28"/>
        </w:rPr>
        <w:t>открытость и доступность информации об организации</w:t>
      </w:r>
    </w:p>
    <w:p w:rsidR="00547ED2" w:rsidRPr="001E0346" w:rsidRDefault="00547ED2" w:rsidP="005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4775"/>
        <w:gridCol w:w="2414"/>
        <w:gridCol w:w="1838"/>
        <w:gridCol w:w="3025"/>
        <w:gridCol w:w="2504"/>
        <w:gridCol w:w="648"/>
      </w:tblGrid>
      <w:tr w:rsidR="00547ED2" w:rsidRPr="001E0346" w:rsidTr="001E722B">
        <w:trPr>
          <w:trHeight w:val="300"/>
          <w:tblHeader/>
          <w:jc w:val="center"/>
        </w:trPr>
        <w:tc>
          <w:tcPr>
            <w:tcW w:w="417" w:type="dxa"/>
            <w:vMerge w:val="restart"/>
            <w:vAlign w:val="center"/>
          </w:tcPr>
          <w:p w:rsidR="00547ED2" w:rsidRPr="001E0346" w:rsidRDefault="00547ED2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75" w:type="dxa"/>
            <w:vMerge w:val="restart"/>
            <w:noWrap/>
            <w:vAlign w:val="center"/>
          </w:tcPr>
          <w:p w:rsidR="00547ED2" w:rsidRPr="001E0346" w:rsidRDefault="00547ED2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781" w:type="dxa"/>
            <w:gridSpan w:val="4"/>
            <w:noWrap/>
          </w:tcPr>
          <w:p w:rsidR="00547ED2" w:rsidRPr="001E0346" w:rsidRDefault="00547ED2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1. Открытость и доступность информации об организации</w:t>
            </w:r>
          </w:p>
        </w:tc>
        <w:tc>
          <w:tcPr>
            <w:tcW w:w="648" w:type="dxa"/>
            <w:noWrap/>
          </w:tcPr>
          <w:p w:rsidR="00547ED2" w:rsidRPr="001E0346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7ED2" w:rsidRPr="001E0346" w:rsidTr="001E722B">
        <w:trPr>
          <w:trHeight w:val="300"/>
          <w:tblHeader/>
          <w:jc w:val="center"/>
        </w:trPr>
        <w:tc>
          <w:tcPr>
            <w:tcW w:w="417" w:type="dxa"/>
            <w:vMerge/>
          </w:tcPr>
          <w:p w:rsidR="00547ED2" w:rsidRPr="001E0346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vMerge/>
            <w:noWrap/>
          </w:tcPr>
          <w:p w:rsidR="00547ED2" w:rsidRPr="001E0346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noWrap/>
          </w:tcPr>
          <w:p w:rsidR="00547ED2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      </w:r>
          </w:p>
          <w:p w:rsidR="00547ED2" w:rsidRPr="001E0346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1838" w:type="dxa"/>
            <w:noWrap/>
          </w:tcPr>
          <w:p w:rsidR="00547ED2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Наличие на официальном сайте организации в сети Интернет сведений о педагогических работниках организации</w:t>
            </w:r>
          </w:p>
          <w:p w:rsidR="00547ED2" w:rsidRPr="001E0346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3025" w:type="dxa"/>
            <w:noWrap/>
          </w:tcPr>
          <w:p w:rsidR="00547ED2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1.3. Доступность взаимодействия с образовательной организацией по телефону, электронной почте, с помощью электронных сервисов, </w:t>
            </w:r>
            <w:r w:rsidR="008A5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представленных на официальном сайте </w:t>
            </w: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547ED2" w:rsidRPr="001E0346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504" w:type="dxa"/>
            <w:noWrap/>
          </w:tcPr>
          <w:p w:rsidR="00547ED2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  <w:p w:rsidR="00547ED2" w:rsidRPr="001E0346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648" w:type="dxa"/>
            <w:noWrap/>
            <w:textDirection w:val="btLr"/>
            <w:vAlign w:val="center"/>
          </w:tcPr>
          <w:p w:rsidR="00547ED2" w:rsidRPr="001E0346" w:rsidRDefault="00547ED2" w:rsidP="00CE5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1</w:t>
            </w:r>
          </w:p>
        </w:tc>
      </w:tr>
      <w:tr w:rsidR="00C97FF0" w:rsidRPr="00C5343A" w:rsidTr="001E722B">
        <w:trPr>
          <w:cantSplit/>
          <w:trHeight w:val="300"/>
          <w:jc w:val="center"/>
        </w:trPr>
        <w:tc>
          <w:tcPr>
            <w:tcW w:w="417" w:type="dxa"/>
            <w:shd w:val="clear" w:color="auto" w:fill="FFFF00"/>
          </w:tcPr>
          <w:p w:rsidR="00C97FF0" w:rsidRPr="00C5343A" w:rsidRDefault="00C97FF0" w:rsidP="00C97FF0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shd w:val="clear" w:color="auto" w:fill="FFFF00"/>
            <w:noWrap/>
          </w:tcPr>
          <w:p w:rsidR="00C97FF0" w:rsidRPr="00C97FF0" w:rsidRDefault="00C97FF0" w:rsidP="00C97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«Шуваловская СОШ»</w:t>
            </w:r>
          </w:p>
        </w:tc>
        <w:tc>
          <w:tcPr>
            <w:tcW w:w="2414" w:type="dxa"/>
            <w:shd w:val="clear" w:color="auto" w:fill="FFFF00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838" w:type="dxa"/>
            <w:shd w:val="clear" w:color="auto" w:fill="FFFF00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3025" w:type="dxa"/>
            <w:shd w:val="clear" w:color="auto" w:fill="FFFF00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504" w:type="dxa"/>
            <w:shd w:val="clear" w:color="auto" w:fill="FFFF00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48" w:type="dxa"/>
            <w:shd w:val="clear" w:color="auto" w:fill="FFFF00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C97FF0" w:rsidRPr="00C2190E" w:rsidTr="001E722B">
        <w:trPr>
          <w:cantSplit/>
          <w:trHeight w:val="300"/>
          <w:jc w:val="center"/>
        </w:trPr>
        <w:tc>
          <w:tcPr>
            <w:tcW w:w="417" w:type="dxa"/>
          </w:tcPr>
          <w:p w:rsidR="00C97FF0" w:rsidRPr="00C2190E" w:rsidRDefault="00C97FF0" w:rsidP="00C97FF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C97FF0" w:rsidRPr="00C97FF0" w:rsidRDefault="00C97FF0" w:rsidP="00C97F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241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83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3025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50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4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</w:tbl>
    <w:p w:rsidR="000D5C50" w:rsidRDefault="000D5C50" w:rsidP="0048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  <w:sectPr w:rsidR="000D5C50" w:rsidSect="001E722B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E722B" w:rsidRDefault="001E722B" w:rsidP="000D5C50">
      <w:pPr>
        <w:spacing w:after="0"/>
        <w:ind w:left="7655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br w:type="page"/>
      </w:r>
    </w:p>
    <w:p w:rsidR="001E722B" w:rsidRDefault="001E722B" w:rsidP="000D5C50">
      <w:pPr>
        <w:spacing w:after="0"/>
        <w:ind w:left="7655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:rsidR="001E722B" w:rsidRDefault="001E722B" w:rsidP="000D5C50">
      <w:pPr>
        <w:spacing w:after="0"/>
        <w:ind w:left="7655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:rsidR="000D5C50" w:rsidRPr="001E0346" w:rsidRDefault="000D5C50" w:rsidP="000D5C50">
      <w:pPr>
        <w:spacing w:after="0"/>
        <w:ind w:left="7655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1E0346">
        <w:rPr>
          <w:rFonts w:ascii="Times New Roman" w:eastAsia="Calibri" w:hAnsi="Times New Roman" w:cs="Times New Roman"/>
          <w:b/>
          <w:sz w:val="24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Pr="001E0346">
        <w:rPr>
          <w:rFonts w:ascii="Times New Roman" w:eastAsia="Calibri" w:hAnsi="Times New Roman" w:cs="Times New Roman"/>
          <w:b/>
          <w:sz w:val="24"/>
          <w:szCs w:val="28"/>
        </w:rPr>
        <w:t xml:space="preserve">.3. </w:t>
      </w:r>
    </w:p>
    <w:p w:rsidR="000D5C50" w:rsidRPr="001E0346" w:rsidRDefault="000D5C50" w:rsidP="000D5C50">
      <w:pPr>
        <w:spacing w:after="0"/>
        <w:ind w:left="6096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>Общеобразовательные организации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930352">
        <w:rPr>
          <w:rFonts w:ascii="Times New Roman" w:hAnsi="Times New Roman" w:cs="Times New Roman"/>
          <w:i/>
          <w:sz w:val="24"/>
        </w:rPr>
        <w:t>Костромского муниципального района</w:t>
      </w:r>
      <w:r w:rsidRPr="001E0346">
        <w:rPr>
          <w:rFonts w:ascii="Times New Roman" w:eastAsia="Calibri" w:hAnsi="Times New Roman" w:cs="Times New Roman"/>
          <w:i/>
          <w:sz w:val="24"/>
          <w:szCs w:val="28"/>
        </w:rPr>
        <w:t>: комфортность условий в которых осуществляется образовательная деятельность</w:t>
      </w:r>
    </w:p>
    <w:p w:rsidR="000D5C50" w:rsidRPr="001E0346" w:rsidRDefault="000D5C50" w:rsidP="000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5243" w:type="pct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3735"/>
        <w:gridCol w:w="1124"/>
        <w:gridCol w:w="1395"/>
        <w:gridCol w:w="1392"/>
        <w:gridCol w:w="1395"/>
        <w:gridCol w:w="2156"/>
        <w:gridCol w:w="1557"/>
        <w:gridCol w:w="1426"/>
        <w:gridCol w:w="666"/>
      </w:tblGrid>
      <w:tr w:rsidR="000D5C50" w:rsidRPr="001E0346" w:rsidTr="0020500F">
        <w:trPr>
          <w:trHeight w:val="300"/>
          <w:tblHeader/>
          <w:jc w:val="center"/>
        </w:trPr>
        <w:tc>
          <w:tcPr>
            <w:tcW w:w="138" w:type="pct"/>
            <w:vMerge w:val="restart"/>
            <w:vAlign w:val="center"/>
          </w:tcPr>
          <w:p w:rsidR="000D5C50" w:rsidRPr="001E0346" w:rsidRDefault="000D5C5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23" w:type="pct"/>
            <w:vMerge w:val="restart"/>
            <w:noWrap/>
            <w:vAlign w:val="center"/>
          </w:tcPr>
          <w:p w:rsidR="000D5C50" w:rsidRPr="001E0346" w:rsidRDefault="000D5C5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3421" w:type="pct"/>
            <w:gridSpan w:val="7"/>
            <w:noWrap/>
          </w:tcPr>
          <w:p w:rsidR="000D5C50" w:rsidRPr="001E0346" w:rsidRDefault="000D5C5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1E03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218" w:type="pct"/>
            <w:noWrap/>
          </w:tcPr>
          <w:p w:rsidR="000D5C50" w:rsidRPr="001E0346" w:rsidRDefault="000D5C5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C50" w:rsidRPr="001E0346" w:rsidTr="0020500F">
        <w:trPr>
          <w:cantSplit/>
          <w:trHeight w:val="1134"/>
          <w:tblHeader/>
          <w:jc w:val="center"/>
        </w:trPr>
        <w:tc>
          <w:tcPr>
            <w:tcW w:w="138" w:type="pct"/>
            <w:vMerge/>
          </w:tcPr>
          <w:p w:rsidR="000D5C50" w:rsidRPr="001E0346" w:rsidRDefault="000D5C50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noWrap/>
          </w:tcPr>
          <w:p w:rsidR="000D5C50" w:rsidRPr="001E0346" w:rsidRDefault="000D5C50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noWrap/>
          </w:tcPr>
          <w:p w:rsidR="000D5C50" w:rsidRPr="001E0346" w:rsidRDefault="000D5C50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Материально-техническое и информационное обеспечение ОО (баллы от 0 до 10)</w:t>
            </w:r>
          </w:p>
        </w:tc>
        <w:tc>
          <w:tcPr>
            <w:tcW w:w="457" w:type="pct"/>
            <w:noWrap/>
          </w:tcPr>
          <w:p w:rsidR="000D5C50" w:rsidRPr="001E0346" w:rsidRDefault="000D5C50" w:rsidP="00F917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 Наличие необходимых условий для охраны и укрепления здоровья, организации питания </w:t>
            </w:r>
            <w:r w:rsidR="00F9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56" w:type="pct"/>
            <w:noWrap/>
          </w:tcPr>
          <w:p w:rsidR="000D5C50" w:rsidRPr="001E0346" w:rsidRDefault="000D5C50" w:rsidP="00F917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2.3. Условия для индивидуальной работы с </w:t>
            </w:r>
            <w:r w:rsidR="00F9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обучающимися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57" w:type="pct"/>
            <w:noWrap/>
          </w:tcPr>
          <w:p w:rsidR="000D5C50" w:rsidRPr="001E0346" w:rsidRDefault="000D5C50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 Наличие дополнительных образовательных программ (баллы от 0 до 10)</w:t>
            </w:r>
          </w:p>
        </w:tc>
        <w:tc>
          <w:tcPr>
            <w:tcW w:w="706" w:type="pct"/>
            <w:noWrap/>
          </w:tcPr>
          <w:p w:rsidR="000D5C50" w:rsidRPr="001E0346" w:rsidRDefault="000D5C50" w:rsidP="00F917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2.5. Наличие возможности развития творческих способностей и интересов </w:t>
            </w:r>
            <w:r w:rsidR="00F9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включая их участие в конкурсах и олимпиадах, спортивных и физкультурных мероприятиях (баллы от 0 до 10)</w:t>
            </w:r>
          </w:p>
        </w:tc>
        <w:tc>
          <w:tcPr>
            <w:tcW w:w="510" w:type="pct"/>
            <w:noWrap/>
          </w:tcPr>
          <w:p w:rsidR="000D5C50" w:rsidRPr="001E0346" w:rsidRDefault="000D5C50" w:rsidP="00F917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2.6. Наличие возможности оказания психолого-педагогической, медицинской и социальной помощи </w:t>
            </w:r>
            <w:r w:rsidR="00F9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67" w:type="pct"/>
            <w:noWrap/>
          </w:tcPr>
          <w:p w:rsidR="000D5C50" w:rsidRPr="001E0346" w:rsidRDefault="000D5C50" w:rsidP="00F917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2.7. Наличие условий организации обучения и воспитания </w:t>
            </w:r>
            <w:r w:rsidR="00F9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 и инвалидов (баллы от 0 до 10)</w:t>
            </w:r>
          </w:p>
        </w:tc>
        <w:tc>
          <w:tcPr>
            <w:tcW w:w="218" w:type="pct"/>
            <w:noWrap/>
            <w:textDirection w:val="btLr"/>
            <w:vAlign w:val="center"/>
          </w:tcPr>
          <w:p w:rsidR="000D5C50" w:rsidRPr="001E0346" w:rsidRDefault="000D5C50" w:rsidP="00CE5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2</w:t>
            </w:r>
          </w:p>
        </w:tc>
      </w:tr>
      <w:tr w:rsidR="00E62385" w:rsidRPr="00F4308F" w:rsidTr="001E722B">
        <w:trPr>
          <w:cantSplit/>
          <w:trHeight w:val="300"/>
          <w:jc w:val="center"/>
        </w:trPr>
        <w:tc>
          <w:tcPr>
            <w:tcW w:w="138" w:type="pct"/>
            <w:shd w:val="clear" w:color="auto" w:fill="FFFF00"/>
          </w:tcPr>
          <w:p w:rsidR="00E62385" w:rsidRPr="00F4308F" w:rsidRDefault="00E62385" w:rsidP="00E62385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FFFF00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«Шуваловская СОШ»</w:t>
            </w:r>
          </w:p>
        </w:tc>
        <w:tc>
          <w:tcPr>
            <w:tcW w:w="368" w:type="pct"/>
            <w:shd w:val="clear" w:color="auto" w:fill="FFFF00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57" w:type="pct"/>
            <w:shd w:val="clear" w:color="auto" w:fill="FFFF00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6" w:type="pct"/>
            <w:shd w:val="clear" w:color="auto" w:fill="FFFF00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57" w:type="pct"/>
            <w:shd w:val="clear" w:color="auto" w:fill="FFFF00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06" w:type="pct"/>
            <w:shd w:val="clear" w:color="auto" w:fill="FFFF00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510" w:type="pct"/>
            <w:shd w:val="clear" w:color="auto" w:fill="FFFF00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67" w:type="pct"/>
            <w:shd w:val="clear" w:color="auto" w:fill="FFFF00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18" w:type="pct"/>
            <w:shd w:val="clear" w:color="auto" w:fill="FFFF00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</w:tr>
      <w:tr w:rsidR="00E62385" w:rsidRPr="00F4308F" w:rsidTr="00E62385">
        <w:trPr>
          <w:cantSplit/>
          <w:trHeight w:val="300"/>
          <w:jc w:val="center"/>
        </w:trPr>
        <w:tc>
          <w:tcPr>
            <w:tcW w:w="138" w:type="pct"/>
          </w:tcPr>
          <w:p w:rsidR="00E62385" w:rsidRPr="00F4308F" w:rsidRDefault="00E62385" w:rsidP="00E623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noWrap/>
          </w:tcPr>
          <w:p w:rsidR="00E62385" w:rsidRPr="00C97FF0" w:rsidRDefault="00E62385" w:rsidP="00E6238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36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5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510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6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1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50,3</w:t>
            </w:r>
          </w:p>
        </w:tc>
      </w:tr>
    </w:tbl>
    <w:p w:rsidR="000D5C50" w:rsidRDefault="000D5C50" w:rsidP="000D5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  <w:sectPr w:rsidR="000D5C50" w:rsidSect="001E722B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E722B" w:rsidRDefault="001E722B" w:rsidP="00B31EC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1EC0" w:rsidRPr="001E0346" w:rsidRDefault="00B31EC0" w:rsidP="00B31EC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3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0346">
        <w:rPr>
          <w:rFonts w:ascii="Times New Roman" w:hAnsi="Times New Roman" w:cs="Times New Roman"/>
          <w:b/>
          <w:sz w:val="24"/>
          <w:szCs w:val="24"/>
        </w:rPr>
        <w:t>.4.</w:t>
      </w:r>
    </w:p>
    <w:p w:rsidR="00B31EC0" w:rsidRPr="001E0346" w:rsidRDefault="00B31EC0" w:rsidP="00B31EC0">
      <w:pPr>
        <w:spacing w:after="0" w:line="240" w:lineRule="auto"/>
        <w:ind w:left="382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>Общеобразовательные организации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930352">
        <w:rPr>
          <w:rFonts w:ascii="Times New Roman" w:hAnsi="Times New Roman" w:cs="Times New Roman"/>
          <w:i/>
          <w:sz w:val="24"/>
        </w:rPr>
        <w:t>Костромского муниципального района</w:t>
      </w:r>
      <w:r w:rsidRPr="001E0346">
        <w:rPr>
          <w:rFonts w:ascii="Times New Roman" w:hAnsi="Times New Roman" w:cs="Times New Roman"/>
          <w:i/>
          <w:sz w:val="24"/>
          <w:szCs w:val="28"/>
        </w:rPr>
        <w:t>: доброжелательность, вежливость, компетентность работников ОО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2"/>
        <w:gridCol w:w="2671"/>
        <w:gridCol w:w="4085"/>
        <w:gridCol w:w="5766"/>
        <w:gridCol w:w="1626"/>
      </w:tblGrid>
      <w:tr w:rsidR="00B31EC0" w:rsidRPr="001E0346" w:rsidTr="001E722B">
        <w:trPr>
          <w:trHeight w:val="300"/>
          <w:tblHeader/>
        </w:trPr>
        <w:tc>
          <w:tcPr>
            <w:tcW w:w="0" w:type="auto"/>
            <w:vMerge w:val="restart"/>
            <w:vAlign w:val="center"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0" w:type="auto"/>
            <w:gridSpan w:val="3"/>
            <w:noWrap/>
            <w:vAlign w:val="center"/>
          </w:tcPr>
          <w:p w:rsidR="00B31EC0" w:rsidRPr="001E0346" w:rsidRDefault="00B31EC0" w:rsidP="00CE5A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Критерий 3. </w:t>
            </w:r>
            <w:r w:rsidRPr="001E0346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B31EC0" w:rsidRPr="001E0346" w:rsidTr="001E722B">
        <w:trPr>
          <w:trHeight w:val="300"/>
          <w:tblHeader/>
        </w:trPr>
        <w:tc>
          <w:tcPr>
            <w:tcW w:w="0" w:type="auto"/>
            <w:vMerge/>
            <w:vAlign w:val="center"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1" w:type="dxa"/>
            <w:noWrap/>
            <w:vAlign w:val="center"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</w:t>
            </w:r>
            <w:r w:rsidR="000C2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19" w:type="dxa"/>
            <w:noWrap/>
            <w:vAlign w:val="center"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</w:t>
            </w:r>
            <w:r w:rsidR="000C2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5" w:type="dxa"/>
            <w:noWrap/>
            <w:textDirection w:val="btLr"/>
            <w:vAlign w:val="center"/>
          </w:tcPr>
          <w:p w:rsidR="00B31EC0" w:rsidRPr="001E0346" w:rsidRDefault="00B31EC0" w:rsidP="00CE5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3</w:t>
            </w:r>
          </w:p>
        </w:tc>
      </w:tr>
      <w:tr w:rsidR="00E62385" w:rsidRPr="00242B16" w:rsidTr="001E722B">
        <w:trPr>
          <w:trHeight w:val="300"/>
        </w:trPr>
        <w:tc>
          <w:tcPr>
            <w:tcW w:w="0" w:type="auto"/>
            <w:shd w:val="clear" w:color="auto" w:fill="FFFF00"/>
          </w:tcPr>
          <w:p w:rsidR="00E62385" w:rsidRPr="00242B16" w:rsidRDefault="00E62385" w:rsidP="00E62385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00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«Шуваловская СОШ»</w:t>
            </w:r>
          </w:p>
        </w:tc>
        <w:tc>
          <w:tcPr>
            <w:tcW w:w="4191" w:type="dxa"/>
            <w:shd w:val="clear" w:color="auto" w:fill="FFFF00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5919" w:type="dxa"/>
            <w:shd w:val="clear" w:color="auto" w:fill="FFFF00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5" w:type="dxa"/>
            <w:shd w:val="clear" w:color="auto" w:fill="FFFF00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E62385" w:rsidRPr="00242B16" w:rsidTr="001E722B">
        <w:trPr>
          <w:trHeight w:val="300"/>
        </w:trPr>
        <w:tc>
          <w:tcPr>
            <w:tcW w:w="0" w:type="auto"/>
          </w:tcPr>
          <w:p w:rsidR="00E62385" w:rsidRPr="00242B16" w:rsidRDefault="00E62385" w:rsidP="00E6238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4191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919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65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19,9</w:t>
            </w:r>
          </w:p>
        </w:tc>
      </w:tr>
    </w:tbl>
    <w:p w:rsidR="00B31EC0" w:rsidRDefault="00B31EC0" w:rsidP="00B31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F1889" w:rsidRDefault="009F1889">
      <w:pPr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br w:type="page"/>
      </w:r>
    </w:p>
    <w:p w:rsidR="00B31EC0" w:rsidRPr="001E0346" w:rsidRDefault="00B31EC0" w:rsidP="00B31EC0">
      <w:pPr>
        <w:pStyle w:val="a3"/>
        <w:ind w:left="3544"/>
        <w:jc w:val="right"/>
        <w:rPr>
          <w:rFonts w:ascii="Times New Roman" w:hAnsi="Times New Roman" w:cs="Times New Roman"/>
          <w:sz w:val="24"/>
          <w:szCs w:val="28"/>
        </w:rPr>
      </w:pPr>
      <w:r w:rsidRPr="001E0346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b/>
          <w:sz w:val="24"/>
          <w:szCs w:val="28"/>
        </w:rPr>
        <w:t>2.5</w:t>
      </w:r>
      <w:r w:rsidRPr="001E0346"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Pr="001E0346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B31EC0" w:rsidRPr="001E0346" w:rsidRDefault="00B31EC0" w:rsidP="00B31EC0">
      <w:pPr>
        <w:pStyle w:val="a3"/>
        <w:spacing w:after="0" w:line="240" w:lineRule="auto"/>
        <w:ind w:left="3544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>Общеобразовательные организации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930352">
        <w:rPr>
          <w:rFonts w:ascii="Times New Roman" w:hAnsi="Times New Roman" w:cs="Times New Roman"/>
          <w:i/>
          <w:sz w:val="24"/>
        </w:rPr>
        <w:t>Костромского муниципального района</w:t>
      </w:r>
      <w:r w:rsidRPr="001E0346">
        <w:rPr>
          <w:rFonts w:ascii="Times New Roman" w:eastAsia="Calibri" w:hAnsi="Times New Roman" w:cs="Times New Roman"/>
          <w:i/>
          <w:sz w:val="24"/>
          <w:szCs w:val="28"/>
        </w:rPr>
        <w:t>: удовлетворенность качеством образовательной деятельности организации</w:t>
      </w:r>
    </w:p>
    <w:tbl>
      <w:tblPr>
        <w:tblStyle w:val="a4"/>
        <w:tblW w:w="10517" w:type="dxa"/>
        <w:tblLook w:val="04A0" w:firstRow="1" w:lastRow="0" w:firstColumn="1" w:lastColumn="0" w:noHBand="0" w:noVBand="1"/>
      </w:tblPr>
      <w:tblGrid>
        <w:gridCol w:w="417"/>
        <w:gridCol w:w="3822"/>
        <w:gridCol w:w="1763"/>
        <w:gridCol w:w="2086"/>
        <w:gridCol w:w="1821"/>
        <w:gridCol w:w="608"/>
      </w:tblGrid>
      <w:tr w:rsidR="00B31EC0" w:rsidRPr="001E0346" w:rsidTr="002A192F">
        <w:trPr>
          <w:trHeight w:val="300"/>
        </w:trPr>
        <w:tc>
          <w:tcPr>
            <w:tcW w:w="417" w:type="dxa"/>
            <w:vMerge w:val="restart"/>
            <w:vAlign w:val="center"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2" w:type="dxa"/>
            <w:vMerge w:val="restart"/>
            <w:noWrap/>
            <w:vAlign w:val="center"/>
            <w:hideMark/>
          </w:tcPr>
          <w:p w:rsidR="00B31EC0" w:rsidRPr="001E0346" w:rsidRDefault="00B31EC0" w:rsidP="00CE5A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278" w:type="dxa"/>
            <w:gridSpan w:val="4"/>
            <w:noWrap/>
            <w:vAlign w:val="center"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 4. У</w:t>
            </w:r>
            <w:r w:rsidRPr="001E0346">
              <w:rPr>
                <w:rFonts w:ascii="Times New Roman" w:eastAsia="Calibri" w:hAnsi="Times New Roman" w:cs="Times New Roman"/>
                <w:sz w:val="20"/>
                <w:szCs w:val="20"/>
              </w:rPr>
              <w:t>довлетворенность качеством образовательной деятельности организации</w:t>
            </w:r>
          </w:p>
        </w:tc>
      </w:tr>
      <w:tr w:rsidR="00B31EC0" w:rsidRPr="001E0346" w:rsidTr="002A192F">
        <w:trPr>
          <w:trHeight w:val="300"/>
        </w:trPr>
        <w:tc>
          <w:tcPr>
            <w:tcW w:w="417" w:type="dxa"/>
            <w:vMerge/>
            <w:vAlign w:val="center"/>
          </w:tcPr>
          <w:p w:rsidR="00B31EC0" w:rsidRPr="001E0346" w:rsidRDefault="00B31EC0" w:rsidP="00CE5AE7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vMerge/>
            <w:noWrap/>
            <w:vAlign w:val="center"/>
          </w:tcPr>
          <w:p w:rsidR="00B31EC0" w:rsidRPr="001E0346" w:rsidRDefault="00B31EC0" w:rsidP="00CE5AE7">
            <w:pPr>
              <w:ind w:left="-57" w:right="-57"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noWrap/>
          </w:tcPr>
          <w:p w:rsidR="00B31EC0" w:rsidRPr="001E0346" w:rsidRDefault="00B31EC0" w:rsidP="00F917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(</w:t>
            </w:r>
            <w:r w:rsidR="000C2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6" w:type="dxa"/>
            <w:noWrap/>
          </w:tcPr>
          <w:p w:rsidR="00B31EC0" w:rsidRPr="001E0346" w:rsidRDefault="00B31EC0" w:rsidP="00F917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4.2. Доля получателей образовательных услуг, удовлетворенных качеством предоставляемы образовательных услуг организации, от общего числа опрошенных получателей образовательных услуг (</w:t>
            </w:r>
            <w:r w:rsidR="000C2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1" w:type="dxa"/>
            <w:noWrap/>
          </w:tcPr>
          <w:p w:rsidR="00B31EC0" w:rsidRPr="001E0346" w:rsidRDefault="00B31EC0" w:rsidP="00F917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(</w:t>
            </w:r>
            <w:r w:rsidR="000C2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8" w:type="dxa"/>
            <w:noWrap/>
            <w:textDirection w:val="btLr"/>
            <w:vAlign w:val="center"/>
          </w:tcPr>
          <w:p w:rsidR="00B31EC0" w:rsidRPr="001E0346" w:rsidRDefault="00B31EC0" w:rsidP="00CE5A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4</w:t>
            </w:r>
          </w:p>
        </w:tc>
        <w:bookmarkStart w:id="0" w:name="_GoBack"/>
        <w:bookmarkEnd w:id="0"/>
      </w:tr>
      <w:tr w:rsidR="00E62385" w:rsidRPr="00092383" w:rsidTr="001E722B">
        <w:trPr>
          <w:trHeight w:val="300"/>
        </w:trPr>
        <w:tc>
          <w:tcPr>
            <w:tcW w:w="417" w:type="dxa"/>
            <w:shd w:val="clear" w:color="auto" w:fill="FFFF00"/>
          </w:tcPr>
          <w:p w:rsidR="00E62385" w:rsidRPr="00092383" w:rsidRDefault="00E62385" w:rsidP="00E62385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shd w:val="clear" w:color="auto" w:fill="FFFF00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«Шуваловская СОШ»</w:t>
            </w:r>
          </w:p>
        </w:tc>
        <w:tc>
          <w:tcPr>
            <w:tcW w:w="1763" w:type="dxa"/>
            <w:shd w:val="clear" w:color="auto" w:fill="FFFF00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shd w:val="clear" w:color="auto" w:fill="FFFF00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shd w:val="clear" w:color="auto" w:fill="FFFF00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auto" w:fill="FFFF00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62385" w:rsidRPr="00287906" w:rsidTr="00E62385">
        <w:trPr>
          <w:trHeight w:val="300"/>
        </w:trPr>
        <w:tc>
          <w:tcPr>
            <w:tcW w:w="417" w:type="dxa"/>
          </w:tcPr>
          <w:p w:rsidR="00E62385" w:rsidRPr="00287906" w:rsidRDefault="00E62385" w:rsidP="00E62385">
            <w:pPr>
              <w:ind w:left="5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1763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86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21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08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29,9</w:t>
            </w:r>
          </w:p>
        </w:tc>
      </w:tr>
    </w:tbl>
    <w:p w:rsidR="00CE5AE7" w:rsidRDefault="00CE5AE7" w:rsidP="0048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  <w:sectPr w:rsidR="00CE5AE7" w:rsidSect="001E722B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A192F" w:rsidRPr="00B02190" w:rsidRDefault="002A192F" w:rsidP="005955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sectPr w:rsidR="002A192F" w:rsidRPr="00B02190" w:rsidSect="001E722B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653"/>
    <w:multiLevelType w:val="hybridMultilevel"/>
    <w:tmpl w:val="1E64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737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761D7A"/>
    <w:multiLevelType w:val="hybridMultilevel"/>
    <w:tmpl w:val="20DE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8131E"/>
    <w:multiLevelType w:val="hybridMultilevel"/>
    <w:tmpl w:val="8D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254A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CF0957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373153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051A73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9F5E3D"/>
    <w:multiLevelType w:val="hybridMultilevel"/>
    <w:tmpl w:val="8D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077E6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A511F2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C603A1"/>
    <w:multiLevelType w:val="hybridMultilevel"/>
    <w:tmpl w:val="E996D67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3606558A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45110"/>
    <w:multiLevelType w:val="hybridMultilevel"/>
    <w:tmpl w:val="E996D67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3A481731"/>
    <w:multiLevelType w:val="hybridMultilevel"/>
    <w:tmpl w:val="D4B6EA22"/>
    <w:lvl w:ilvl="0" w:tplc="BF20A070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054263"/>
    <w:multiLevelType w:val="hybridMultilevel"/>
    <w:tmpl w:val="5C2C7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783FCF"/>
    <w:multiLevelType w:val="hybridMultilevel"/>
    <w:tmpl w:val="5A2808DC"/>
    <w:lvl w:ilvl="0" w:tplc="BF20A070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022133B"/>
    <w:multiLevelType w:val="hybridMultilevel"/>
    <w:tmpl w:val="FAC05ADE"/>
    <w:lvl w:ilvl="0" w:tplc="BF20A07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53F4E4C"/>
    <w:multiLevelType w:val="hybridMultilevel"/>
    <w:tmpl w:val="F36E80C2"/>
    <w:lvl w:ilvl="0" w:tplc="BF20A07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BC50DF6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 w15:restartNumberingAfterBreak="0">
    <w:nsid w:val="557E7B29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541380"/>
    <w:multiLevelType w:val="hybridMultilevel"/>
    <w:tmpl w:val="5C2C7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11126D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 w15:restartNumberingAfterBreak="0">
    <w:nsid w:val="5ADD18F4"/>
    <w:multiLevelType w:val="hybridMultilevel"/>
    <w:tmpl w:val="20DE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260C2"/>
    <w:multiLevelType w:val="hybridMultilevel"/>
    <w:tmpl w:val="953CC012"/>
    <w:lvl w:ilvl="0" w:tplc="BF20A070">
      <w:start w:val="1"/>
      <w:numFmt w:val="bullet"/>
      <w:lvlText w:val="−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61A42BB2"/>
    <w:multiLevelType w:val="hybridMultilevel"/>
    <w:tmpl w:val="E996D67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6" w15:restartNumberingAfterBreak="0">
    <w:nsid w:val="62AD65C6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B3B2B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110CAC"/>
    <w:multiLevelType w:val="hybridMultilevel"/>
    <w:tmpl w:val="20DE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D77FB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D34B6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 w15:restartNumberingAfterBreak="0">
    <w:nsid w:val="752E35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3418B3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467D7F"/>
    <w:multiLevelType w:val="hybridMultilevel"/>
    <w:tmpl w:val="8D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A46A2"/>
    <w:multiLevelType w:val="hybridMultilevel"/>
    <w:tmpl w:val="F4FE3494"/>
    <w:lvl w:ilvl="0" w:tplc="BF20A070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82E4B33"/>
    <w:multiLevelType w:val="hybridMultilevel"/>
    <w:tmpl w:val="5C2C7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C9A6235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 w15:restartNumberingAfterBreak="0">
    <w:nsid w:val="7F466221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18"/>
  </w:num>
  <w:num w:numId="4">
    <w:abstractNumId w:val="17"/>
  </w:num>
  <w:num w:numId="5">
    <w:abstractNumId w:val="31"/>
  </w:num>
  <w:num w:numId="6">
    <w:abstractNumId w:val="0"/>
  </w:num>
  <w:num w:numId="7">
    <w:abstractNumId w:val="1"/>
  </w:num>
  <w:num w:numId="8">
    <w:abstractNumId w:val="5"/>
  </w:num>
  <w:num w:numId="9">
    <w:abstractNumId w:val="19"/>
  </w:num>
  <w:num w:numId="10">
    <w:abstractNumId w:val="35"/>
  </w:num>
  <w:num w:numId="11">
    <w:abstractNumId w:val="25"/>
  </w:num>
  <w:num w:numId="12">
    <w:abstractNumId w:val="14"/>
  </w:num>
  <w:num w:numId="13">
    <w:abstractNumId w:val="26"/>
  </w:num>
  <w:num w:numId="14">
    <w:abstractNumId w:val="24"/>
  </w:num>
  <w:num w:numId="15">
    <w:abstractNumId w:val="22"/>
  </w:num>
  <w:num w:numId="16">
    <w:abstractNumId w:val="3"/>
  </w:num>
  <w:num w:numId="17">
    <w:abstractNumId w:val="28"/>
  </w:num>
  <w:num w:numId="18">
    <w:abstractNumId w:val="32"/>
  </w:num>
  <w:num w:numId="19">
    <w:abstractNumId w:val="34"/>
  </w:num>
  <w:num w:numId="20">
    <w:abstractNumId w:val="30"/>
  </w:num>
  <w:num w:numId="21">
    <w:abstractNumId w:val="27"/>
  </w:num>
  <w:num w:numId="22">
    <w:abstractNumId w:val="16"/>
  </w:num>
  <w:num w:numId="23">
    <w:abstractNumId w:val="21"/>
  </w:num>
  <w:num w:numId="24">
    <w:abstractNumId w:val="11"/>
  </w:num>
  <w:num w:numId="25">
    <w:abstractNumId w:val="29"/>
  </w:num>
  <w:num w:numId="26">
    <w:abstractNumId w:val="8"/>
  </w:num>
  <w:num w:numId="27">
    <w:abstractNumId w:val="2"/>
  </w:num>
  <w:num w:numId="28">
    <w:abstractNumId w:val="37"/>
  </w:num>
  <w:num w:numId="29">
    <w:abstractNumId w:val="36"/>
  </w:num>
  <w:num w:numId="30">
    <w:abstractNumId w:val="7"/>
  </w:num>
  <w:num w:numId="31">
    <w:abstractNumId w:val="15"/>
  </w:num>
  <w:num w:numId="32">
    <w:abstractNumId w:val="13"/>
  </w:num>
  <w:num w:numId="33">
    <w:abstractNumId w:val="12"/>
  </w:num>
  <w:num w:numId="34">
    <w:abstractNumId w:val="10"/>
  </w:num>
  <w:num w:numId="35">
    <w:abstractNumId w:val="4"/>
  </w:num>
  <w:num w:numId="36">
    <w:abstractNumId w:val="6"/>
  </w:num>
  <w:num w:numId="37">
    <w:abstractNumId w:val="2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71"/>
    <w:rsid w:val="00022D88"/>
    <w:rsid w:val="00040A8B"/>
    <w:rsid w:val="00050959"/>
    <w:rsid w:val="00054E16"/>
    <w:rsid w:val="00082A4B"/>
    <w:rsid w:val="000A3847"/>
    <w:rsid w:val="000A458E"/>
    <w:rsid w:val="000A4FF4"/>
    <w:rsid w:val="000A505C"/>
    <w:rsid w:val="000B0B36"/>
    <w:rsid w:val="000B64CD"/>
    <w:rsid w:val="000C27DE"/>
    <w:rsid w:val="000C3A40"/>
    <w:rsid w:val="000C4FB5"/>
    <w:rsid w:val="000D2FE5"/>
    <w:rsid w:val="000D3AE5"/>
    <w:rsid w:val="000D4F8B"/>
    <w:rsid w:val="000D56E0"/>
    <w:rsid w:val="000D5C50"/>
    <w:rsid w:val="000D7F5E"/>
    <w:rsid w:val="000E0BA0"/>
    <w:rsid w:val="000E3D3C"/>
    <w:rsid w:val="000F0FFA"/>
    <w:rsid w:val="0011021E"/>
    <w:rsid w:val="001268ED"/>
    <w:rsid w:val="0013376A"/>
    <w:rsid w:val="00147719"/>
    <w:rsid w:val="00152AA4"/>
    <w:rsid w:val="00160511"/>
    <w:rsid w:val="00166954"/>
    <w:rsid w:val="0017515C"/>
    <w:rsid w:val="001754B8"/>
    <w:rsid w:val="0017591A"/>
    <w:rsid w:val="001A3035"/>
    <w:rsid w:val="001A7407"/>
    <w:rsid w:val="001B7C94"/>
    <w:rsid w:val="001C63E9"/>
    <w:rsid w:val="001D1750"/>
    <w:rsid w:val="001D5D1C"/>
    <w:rsid w:val="001E0C3D"/>
    <w:rsid w:val="001E722B"/>
    <w:rsid w:val="0020500F"/>
    <w:rsid w:val="00207EFB"/>
    <w:rsid w:val="002131B0"/>
    <w:rsid w:val="00226C82"/>
    <w:rsid w:val="00250881"/>
    <w:rsid w:val="00256367"/>
    <w:rsid w:val="00264338"/>
    <w:rsid w:val="00271560"/>
    <w:rsid w:val="0027557D"/>
    <w:rsid w:val="00287906"/>
    <w:rsid w:val="00292406"/>
    <w:rsid w:val="00292E87"/>
    <w:rsid w:val="0029497F"/>
    <w:rsid w:val="00294EAC"/>
    <w:rsid w:val="002A192F"/>
    <w:rsid w:val="002A296B"/>
    <w:rsid w:val="002A2D2B"/>
    <w:rsid w:val="002A2F71"/>
    <w:rsid w:val="002A4163"/>
    <w:rsid w:val="002B0842"/>
    <w:rsid w:val="002B699B"/>
    <w:rsid w:val="002C4D06"/>
    <w:rsid w:val="002D1953"/>
    <w:rsid w:val="002E36E9"/>
    <w:rsid w:val="002E40D0"/>
    <w:rsid w:val="002E647F"/>
    <w:rsid w:val="002E7DEF"/>
    <w:rsid w:val="002F4F11"/>
    <w:rsid w:val="003142FF"/>
    <w:rsid w:val="00314B54"/>
    <w:rsid w:val="00315C86"/>
    <w:rsid w:val="0031666D"/>
    <w:rsid w:val="00321A3D"/>
    <w:rsid w:val="003301FB"/>
    <w:rsid w:val="003546E7"/>
    <w:rsid w:val="00361ED5"/>
    <w:rsid w:val="00382608"/>
    <w:rsid w:val="00391DC9"/>
    <w:rsid w:val="00393667"/>
    <w:rsid w:val="003A0A09"/>
    <w:rsid w:val="003A1D08"/>
    <w:rsid w:val="003C5A46"/>
    <w:rsid w:val="003D371C"/>
    <w:rsid w:val="003E167C"/>
    <w:rsid w:val="003E3EBB"/>
    <w:rsid w:val="003E49AB"/>
    <w:rsid w:val="004062C7"/>
    <w:rsid w:val="00413FE6"/>
    <w:rsid w:val="00417CC0"/>
    <w:rsid w:val="00420659"/>
    <w:rsid w:val="00421474"/>
    <w:rsid w:val="00421748"/>
    <w:rsid w:val="00421D11"/>
    <w:rsid w:val="0044708E"/>
    <w:rsid w:val="00453885"/>
    <w:rsid w:val="00456A37"/>
    <w:rsid w:val="00484DBB"/>
    <w:rsid w:val="00485AC0"/>
    <w:rsid w:val="00495D8D"/>
    <w:rsid w:val="004B1F1A"/>
    <w:rsid w:val="004B32BC"/>
    <w:rsid w:val="004D35F9"/>
    <w:rsid w:val="004D3907"/>
    <w:rsid w:val="004E702C"/>
    <w:rsid w:val="004F0A24"/>
    <w:rsid w:val="00505241"/>
    <w:rsid w:val="0051396A"/>
    <w:rsid w:val="00520193"/>
    <w:rsid w:val="0054137E"/>
    <w:rsid w:val="00541782"/>
    <w:rsid w:val="0054582E"/>
    <w:rsid w:val="00547ED2"/>
    <w:rsid w:val="0055416B"/>
    <w:rsid w:val="005543D1"/>
    <w:rsid w:val="00555314"/>
    <w:rsid w:val="0056103E"/>
    <w:rsid w:val="00565B7B"/>
    <w:rsid w:val="00567BED"/>
    <w:rsid w:val="00570346"/>
    <w:rsid w:val="005759D0"/>
    <w:rsid w:val="0058424D"/>
    <w:rsid w:val="00595595"/>
    <w:rsid w:val="00595BB8"/>
    <w:rsid w:val="005A2114"/>
    <w:rsid w:val="005B251F"/>
    <w:rsid w:val="005B2C55"/>
    <w:rsid w:val="005C032B"/>
    <w:rsid w:val="005D5292"/>
    <w:rsid w:val="005D52A8"/>
    <w:rsid w:val="005D75BE"/>
    <w:rsid w:val="005E32E3"/>
    <w:rsid w:val="005E3DFA"/>
    <w:rsid w:val="005F1457"/>
    <w:rsid w:val="00602401"/>
    <w:rsid w:val="00614DC7"/>
    <w:rsid w:val="00621672"/>
    <w:rsid w:val="00625034"/>
    <w:rsid w:val="00632002"/>
    <w:rsid w:val="0063465A"/>
    <w:rsid w:val="006429FC"/>
    <w:rsid w:val="00647E7E"/>
    <w:rsid w:val="00654A3B"/>
    <w:rsid w:val="00655444"/>
    <w:rsid w:val="006557A7"/>
    <w:rsid w:val="00656AA3"/>
    <w:rsid w:val="00656F8F"/>
    <w:rsid w:val="006663D2"/>
    <w:rsid w:val="006701DB"/>
    <w:rsid w:val="00675792"/>
    <w:rsid w:val="0068503A"/>
    <w:rsid w:val="00685636"/>
    <w:rsid w:val="006962CC"/>
    <w:rsid w:val="006A0D90"/>
    <w:rsid w:val="006A5B38"/>
    <w:rsid w:val="006B72ED"/>
    <w:rsid w:val="006C13C8"/>
    <w:rsid w:val="006C3574"/>
    <w:rsid w:val="006C7AD4"/>
    <w:rsid w:val="006D0862"/>
    <w:rsid w:val="006D0B7A"/>
    <w:rsid w:val="006D2E40"/>
    <w:rsid w:val="006E1CE9"/>
    <w:rsid w:val="006E4117"/>
    <w:rsid w:val="006F061F"/>
    <w:rsid w:val="006F0766"/>
    <w:rsid w:val="006F208F"/>
    <w:rsid w:val="006F6393"/>
    <w:rsid w:val="00704355"/>
    <w:rsid w:val="00711EF8"/>
    <w:rsid w:val="00713121"/>
    <w:rsid w:val="00714E05"/>
    <w:rsid w:val="00725D18"/>
    <w:rsid w:val="00732381"/>
    <w:rsid w:val="00736BE6"/>
    <w:rsid w:val="00744FD4"/>
    <w:rsid w:val="00751824"/>
    <w:rsid w:val="007619C7"/>
    <w:rsid w:val="007719A4"/>
    <w:rsid w:val="007731DF"/>
    <w:rsid w:val="00773B60"/>
    <w:rsid w:val="00780E55"/>
    <w:rsid w:val="00784CCF"/>
    <w:rsid w:val="007968E8"/>
    <w:rsid w:val="007A26A3"/>
    <w:rsid w:val="007B57D7"/>
    <w:rsid w:val="007C465B"/>
    <w:rsid w:val="007D069F"/>
    <w:rsid w:val="007E0461"/>
    <w:rsid w:val="00800D47"/>
    <w:rsid w:val="00801F8E"/>
    <w:rsid w:val="00805181"/>
    <w:rsid w:val="00805344"/>
    <w:rsid w:val="008054F9"/>
    <w:rsid w:val="00812DF6"/>
    <w:rsid w:val="00813974"/>
    <w:rsid w:val="008179FC"/>
    <w:rsid w:val="0082725A"/>
    <w:rsid w:val="00827822"/>
    <w:rsid w:val="00843DD5"/>
    <w:rsid w:val="00864D56"/>
    <w:rsid w:val="008850F1"/>
    <w:rsid w:val="008918B8"/>
    <w:rsid w:val="008954D1"/>
    <w:rsid w:val="008A5574"/>
    <w:rsid w:val="008B19B5"/>
    <w:rsid w:val="008B4FA8"/>
    <w:rsid w:val="008C2ABF"/>
    <w:rsid w:val="008C3CEF"/>
    <w:rsid w:val="008D519C"/>
    <w:rsid w:val="008D7067"/>
    <w:rsid w:val="008F4B20"/>
    <w:rsid w:val="008F52BE"/>
    <w:rsid w:val="00905EF1"/>
    <w:rsid w:val="00910996"/>
    <w:rsid w:val="009166A6"/>
    <w:rsid w:val="00930352"/>
    <w:rsid w:val="009359D4"/>
    <w:rsid w:val="009468E8"/>
    <w:rsid w:val="00955DBB"/>
    <w:rsid w:val="009627CF"/>
    <w:rsid w:val="009723A0"/>
    <w:rsid w:val="00975471"/>
    <w:rsid w:val="00976513"/>
    <w:rsid w:val="00976D95"/>
    <w:rsid w:val="009852F3"/>
    <w:rsid w:val="00986E95"/>
    <w:rsid w:val="009A7F74"/>
    <w:rsid w:val="009B66E6"/>
    <w:rsid w:val="009C4B37"/>
    <w:rsid w:val="009C4BA1"/>
    <w:rsid w:val="009C5E7D"/>
    <w:rsid w:val="009D47AC"/>
    <w:rsid w:val="009D56E2"/>
    <w:rsid w:val="009E068E"/>
    <w:rsid w:val="009E450B"/>
    <w:rsid w:val="009E45F6"/>
    <w:rsid w:val="009E5051"/>
    <w:rsid w:val="009F1889"/>
    <w:rsid w:val="009F5B27"/>
    <w:rsid w:val="00A02CE2"/>
    <w:rsid w:val="00A25DF6"/>
    <w:rsid w:val="00A3527D"/>
    <w:rsid w:val="00A5527A"/>
    <w:rsid w:val="00A569B2"/>
    <w:rsid w:val="00A70B14"/>
    <w:rsid w:val="00A70FEB"/>
    <w:rsid w:val="00A727D3"/>
    <w:rsid w:val="00A929C4"/>
    <w:rsid w:val="00AA3182"/>
    <w:rsid w:val="00AB0FCC"/>
    <w:rsid w:val="00AB2390"/>
    <w:rsid w:val="00AB3520"/>
    <w:rsid w:val="00AC661E"/>
    <w:rsid w:val="00AC6724"/>
    <w:rsid w:val="00AD3B53"/>
    <w:rsid w:val="00AD6E77"/>
    <w:rsid w:val="00AD784A"/>
    <w:rsid w:val="00AE0B5F"/>
    <w:rsid w:val="00AF435E"/>
    <w:rsid w:val="00B02190"/>
    <w:rsid w:val="00B15D87"/>
    <w:rsid w:val="00B25835"/>
    <w:rsid w:val="00B3062C"/>
    <w:rsid w:val="00B31EC0"/>
    <w:rsid w:val="00B4209D"/>
    <w:rsid w:val="00B466FA"/>
    <w:rsid w:val="00B509E3"/>
    <w:rsid w:val="00B56F16"/>
    <w:rsid w:val="00B71A81"/>
    <w:rsid w:val="00B72F8E"/>
    <w:rsid w:val="00B85A33"/>
    <w:rsid w:val="00B86642"/>
    <w:rsid w:val="00B872A0"/>
    <w:rsid w:val="00BB3B1C"/>
    <w:rsid w:val="00BB3EC7"/>
    <w:rsid w:val="00BC0391"/>
    <w:rsid w:val="00BC0EF4"/>
    <w:rsid w:val="00BC51B0"/>
    <w:rsid w:val="00BE035B"/>
    <w:rsid w:val="00BE1E60"/>
    <w:rsid w:val="00C07095"/>
    <w:rsid w:val="00C11C8C"/>
    <w:rsid w:val="00C17A41"/>
    <w:rsid w:val="00C2190E"/>
    <w:rsid w:val="00C229AF"/>
    <w:rsid w:val="00C3461C"/>
    <w:rsid w:val="00C42E14"/>
    <w:rsid w:val="00C55FBB"/>
    <w:rsid w:val="00C61C77"/>
    <w:rsid w:val="00C65147"/>
    <w:rsid w:val="00C75636"/>
    <w:rsid w:val="00C80836"/>
    <w:rsid w:val="00C81501"/>
    <w:rsid w:val="00C858D0"/>
    <w:rsid w:val="00C91AC1"/>
    <w:rsid w:val="00C929A0"/>
    <w:rsid w:val="00C96176"/>
    <w:rsid w:val="00C9696F"/>
    <w:rsid w:val="00C97FF0"/>
    <w:rsid w:val="00CA363A"/>
    <w:rsid w:val="00CB7B26"/>
    <w:rsid w:val="00CC0902"/>
    <w:rsid w:val="00CE392D"/>
    <w:rsid w:val="00CE54CE"/>
    <w:rsid w:val="00CE5AE7"/>
    <w:rsid w:val="00D11F79"/>
    <w:rsid w:val="00D20E93"/>
    <w:rsid w:val="00D22FB5"/>
    <w:rsid w:val="00D24A1C"/>
    <w:rsid w:val="00D2540E"/>
    <w:rsid w:val="00D3615C"/>
    <w:rsid w:val="00D438E5"/>
    <w:rsid w:val="00D670CF"/>
    <w:rsid w:val="00D678FD"/>
    <w:rsid w:val="00D7545B"/>
    <w:rsid w:val="00D80314"/>
    <w:rsid w:val="00D80DF3"/>
    <w:rsid w:val="00D856BF"/>
    <w:rsid w:val="00D869D8"/>
    <w:rsid w:val="00D90B00"/>
    <w:rsid w:val="00D92341"/>
    <w:rsid w:val="00D95AB3"/>
    <w:rsid w:val="00DA1DAB"/>
    <w:rsid w:val="00DC3D71"/>
    <w:rsid w:val="00DD111B"/>
    <w:rsid w:val="00DD1E10"/>
    <w:rsid w:val="00DD41A0"/>
    <w:rsid w:val="00DE106B"/>
    <w:rsid w:val="00DE2023"/>
    <w:rsid w:val="00DF6124"/>
    <w:rsid w:val="00E043D8"/>
    <w:rsid w:val="00E11911"/>
    <w:rsid w:val="00E1346F"/>
    <w:rsid w:val="00E2646F"/>
    <w:rsid w:val="00E51E1A"/>
    <w:rsid w:val="00E545E9"/>
    <w:rsid w:val="00E54FB8"/>
    <w:rsid w:val="00E61D13"/>
    <w:rsid w:val="00E62385"/>
    <w:rsid w:val="00E6369B"/>
    <w:rsid w:val="00E66E2F"/>
    <w:rsid w:val="00E67CA8"/>
    <w:rsid w:val="00E67E3F"/>
    <w:rsid w:val="00E846BC"/>
    <w:rsid w:val="00E9330C"/>
    <w:rsid w:val="00EA05E6"/>
    <w:rsid w:val="00EB4DD6"/>
    <w:rsid w:val="00EC4224"/>
    <w:rsid w:val="00ED1388"/>
    <w:rsid w:val="00ED3CCF"/>
    <w:rsid w:val="00EE0E0A"/>
    <w:rsid w:val="00EE2756"/>
    <w:rsid w:val="00EE79F0"/>
    <w:rsid w:val="00EF72B0"/>
    <w:rsid w:val="00F07344"/>
    <w:rsid w:val="00F26377"/>
    <w:rsid w:val="00F2734B"/>
    <w:rsid w:val="00F274E0"/>
    <w:rsid w:val="00F33BFA"/>
    <w:rsid w:val="00F40225"/>
    <w:rsid w:val="00F431A3"/>
    <w:rsid w:val="00F4431D"/>
    <w:rsid w:val="00F5214D"/>
    <w:rsid w:val="00F62F1C"/>
    <w:rsid w:val="00F65786"/>
    <w:rsid w:val="00F7170C"/>
    <w:rsid w:val="00F7368A"/>
    <w:rsid w:val="00F75C4B"/>
    <w:rsid w:val="00F77453"/>
    <w:rsid w:val="00F77BA6"/>
    <w:rsid w:val="00F84169"/>
    <w:rsid w:val="00F91786"/>
    <w:rsid w:val="00F96D90"/>
    <w:rsid w:val="00FA1E96"/>
    <w:rsid w:val="00FB6655"/>
    <w:rsid w:val="00FC4B67"/>
    <w:rsid w:val="00FC7033"/>
    <w:rsid w:val="00FD7038"/>
    <w:rsid w:val="00FE0F09"/>
    <w:rsid w:val="00FE73A5"/>
    <w:rsid w:val="00FF01C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67C7"/>
  <w15:docId w15:val="{F6B5D765-C0F0-4729-8FA3-4E0B755A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B5"/>
    <w:pPr>
      <w:ind w:left="720"/>
      <w:contextualSpacing/>
    </w:pPr>
  </w:style>
  <w:style w:type="table" w:styleId="a4">
    <w:name w:val="Table Grid"/>
    <w:basedOn w:val="a1"/>
    <w:uiPriority w:val="39"/>
    <w:rsid w:val="001D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vjoyzf46bxyjj4if0">
    <w:name w:val="aq_vjoyzf46bxyjj4if_0"/>
    <w:basedOn w:val="a0"/>
    <w:rsid w:val="005F1457"/>
  </w:style>
  <w:style w:type="character" w:customStyle="1" w:styleId="bevjoyzf46bxyjj4if0">
    <w:name w:val="be_vjoyzf46bxyjj4if_0"/>
    <w:basedOn w:val="a0"/>
    <w:rsid w:val="00420659"/>
  </w:style>
  <w:style w:type="paragraph" w:styleId="a5">
    <w:name w:val="Balloon Text"/>
    <w:basedOn w:val="a"/>
    <w:link w:val="a6"/>
    <w:uiPriority w:val="99"/>
    <w:semiHidden/>
    <w:unhideWhenUsed/>
    <w:rsid w:val="0096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0C21-68A2-4B83-9D7D-F2CFB406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Малышев</dc:creator>
  <cp:keywords/>
  <dc:description/>
  <cp:lastModifiedBy>1</cp:lastModifiedBy>
  <cp:revision>3</cp:revision>
  <cp:lastPrinted>2018-12-27T05:41:00Z</cp:lastPrinted>
  <dcterms:created xsi:type="dcterms:W3CDTF">2018-12-27T05:47:00Z</dcterms:created>
  <dcterms:modified xsi:type="dcterms:W3CDTF">2019-10-14T09:52:00Z</dcterms:modified>
</cp:coreProperties>
</file>